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62BD" w:rsidRDefault="004862BD" w:rsidP="00B8167D">
      <w:pPr>
        <w:spacing w:line="480" w:lineRule="auto"/>
        <w:jc w:val="center"/>
      </w:pPr>
    </w:p>
    <w:p w:rsidR="004862BD" w:rsidRDefault="004862BD" w:rsidP="00B8167D">
      <w:pPr>
        <w:spacing w:line="480" w:lineRule="auto"/>
        <w:jc w:val="center"/>
      </w:pPr>
    </w:p>
    <w:p w:rsidR="004862BD" w:rsidRDefault="004862BD" w:rsidP="00B8167D">
      <w:pPr>
        <w:spacing w:line="480" w:lineRule="auto"/>
        <w:jc w:val="center"/>
      </w:pPr>
    </w:p>
    <w:p w:rsidR="004862BD" w:rsidRDefault="004862BD" w:rsidP="00B8167D">
      <w:pPr>
        <w:spacing w:line="480" w:lineRule="auto"/>
        <w:jc w:val="center"/>
      </w:pPr>
    </w:p>
    <w:p w:rsidR="004862BD" w:rsidRDefault="004862BD" w:rsidP="00B8167D">
      <w:pPr>
        <w:spacing w:line="480" w:lineRule="auto"/>
        <w:jc w:val="center"/>
      </w:pPr>
    </w:p>
    <w:p w:rsidR="004862BD" w:rsidRDefault="004862BD" w:rsidP="00B8167D">
      <w:pPr>
        <w:spacing w:line="480" w:lineRule="auto"/>
        <w:jc w:val="center"/>
      </w:pPr>
    </w:p>
    <w:p w:rsidR="004862BD" w:rsidRDefault="004862BD" w:rsidP="00B8167D">
      <w:pPr>
        <w:spacing w:line="480" w:lineRule="auto"/>
        <w:jc w:val="center"/>
      </w:pPr>
    </w:p>
    <w:p w:rsidR="00F5320C" w:rsidRDefault="00F5320C" w:rsidP="00B8167D">
      <w:pPr>
        <w:spacing w:line="480" w:lineRule="auto"/>
        <w:jc w:val="center"/>
      </w:pPr>
    </w:p>
    <w:p w:rsidR="00F5320C" w:rsidRDefault="00F5320C" w:rsidP="00B8167D">
      <w:pPr>
        <w:spacing w:line="480" w:lineRule="auto"/>
        <w:jc w:val="center"/>
      </w:pPr>
    </w:p>
    <w:p w:rsidR="00F5320C" w:rsidRDefault="00F5320C" w:rsidP="00B8167D">
      <w:pPr>
        <w:spacing w:line="480" w:lineRule="auto"/>
        <w:jc w:val="center"/>
      </w:pPr>
    </w:p>
    <w:p w:rsidR="00F5320C" w:rsidRDefault="00F5320C" w:rsidP="00B8167D">
      <w:pPr>
        <w:spacing w:line="480" w:lineRule="auto"/>
        <w:jc w:val="center"/>
      </w:pPr>
    </w:p>
    <w:p w:rsidR="004862BD" w:rsidRDefault="004862BD" w:rsidP="00B8167D">
      <w:pPr>
        <w:spacing w:line="480" w:lineRule="auto"/>
        <w:jc w:val="center"/>
      </w:pPr>
      <w:r>
        <w:t xml:space="preserve">Juvenile Justice </w:t>
      </w:r>
    </w:p>
    <w:p w:rsidR="004862BD" w:rsidRDefault="004862BD" w:rsidP="00B8167D">
      <w:pPr>
        <w:spacing w:line="480" w:lineRule="auto"/>
        <w:jc w:val="center"/>
      </w:pPr>
      <w:r>
        <w:t xml:space="preserve">Name </w:t>
      </w:r>
    </w:p>
    <w:p w:rsidR="004862BD" w:rsidRDefault="004862BD" w:rsidP="00B8167D">
      <w:pPr>
        <w:spacing w:line="480" w:lineRule="auto"/>
        <w:jc w:val="center"/>
      </w:pPr>
      <w:r>
        <w:t>Institution</w:t>
      </w:r>
    </w:p>
    <w:p w:rsidR="004862BD" w:rsidRDefault="004862BD" w:rsidP="00B8167D">
      <w:pPr>
        <w:spacing w:line="480" w:lineRule="auto"/>
        <w:jc w:val="center"/>
      </w:pPr>
      <w:r>
        <w:t xml:space="preserve">Date  </w:t>
      </w:r>
    </w:p>
    <w:p w:rsidR="004862BD" w:rsidRDefault="004862BD" w:rsidP="00B8167D">
      <w:pPr>
        <w:spacing w:line="480" w:lineRule="auto"/>
        <w:jc w:val="center"/>
      </w:pPr>
    </w:p>
    <w:p w:rsidR="004862BD" w:rsidRDefault="004862BD" w:rsidP="00B8167D">
      <w:pPr>
        <w:spacing w:line="480" w:lineRule="auto"/>
        <w:jc w:val="center"/>
      </w:pPr>
    </w:p>
    <w:p w:rsidR="004862BD" w:rsidRDefault="004862BD" w:rsidP="00B8167D">
      <w:pPr>
        <w:spacing w:line="480" w:lineRule="auto"/>
        <w:jc w:val="center"/>
      </w:pPr>
    </w:p>
    <w:p w:rsidR="00B8167D" w:rsidRDefault="00BE0DBD" w:rsidP="00B8167D">
      <w:pPr>
        <w:spacing w:line="480" w:lineRule="auto"/>
        <w:jc w:val="center"/>
      </w:pPr>
      <w:r>
        <w:lastRenderedPageBreak/>
        <w:t xml:space="preserve">Juvenile Justice </w:t>
      </w:r>
    </w:p>
    <w:p w:rsidR="006C43B9" w:rsidRPr="004862BD" w:rsidRDefault="00BE0DBD" w:rsidP="00B8167D">
      <w:pPr>
        <w:spacing w:line="480" w:lineRule="auto"/>
        <w:jc w:val="center"/>
        <w:rPr>
          <w:b/>
        </w:rPr>
      </w:pPr>
      <w:r w:rsidRPr="004862BD">
        <w:rPr>
          <w:b/>
        </w:rPr>
        <w:t>Introduction</w:t>
      </w:r>
    </w:p>
    <w:p w:rsidR="001D244C" w:rsidRDefault="00BE0DBD" w:rsidP="00B8167D">
      <w:pPr>
        <w:spacing w:line="480" w:lineRule="auto"/>
        <w:ind w:firstLine="720"/>
      </w:pPr>
      <w:r>
        <w:t>The court system was split into two major parts, adult and Juvenile court towards the end of the 19</w:t>
      </w:r>
      <w:r w:rsidRPr="001D244C">
        <w:rPr>
          <w:vertAlign w:val="superscript"/>
        </w:rPr>
        <w:t>th</w:t>
      </w:r>
      <w:r>
        <w:t xml:space="preserve"> Century. It was through the introduction of juvenile courts that jurisdiction of teen's criminal offenses </w:t>
      </w:r>
      <w:r w:rsidR="00CD065B">
        <w:t xml:space="preserve">was </w:t>
      </w:r>
      <w:r w:rsidR="0038098D">
        <w:t>transferred to newly structured courts that shield the teens from the adverse impacts from adult courts. In light of the above, this paper will illustrate the effectiveness of the transfer process as</w:t>
      </w:r>
      <w:r w:rsidR="00CD065B">
        <w:t xml:space="preserve"> well as personal insight based onthe </w:t>
      </w:r>
      <w:r w:rsidR="0038098D">
        <w:t xml:space="preserve">evidence and discussion provided. </w:t>
      </w:r>
    </w:p>
    <w:p w:rsidR="001D244C" w:rsidRPr="00CD065B" w:rsidRDefault="00BE0DBD" w:rsidP="00B8167D">
      <w:pPr>
        <w:spacing w:line="480" w:lineRule="auto"/>
        <w:jc w:val="center"/>
        <w:rPr>
          <w:b/>
        </w:rPr>
      </w:pPr>
      <w:r w:rsidRPr="00CD065B">
        <w:rPr>
          <w:b/>
        </w:rPr>
        <w:t>Effectiveness of the process</w:t>
      </w:r>
    </w:p>
    <w:p w:rsidR="00CD065B" w:rsidRDefault="00BE0DBD" w:rsidP="00B8167D">
      <w:pPr>
        <w:spacing w:line="480" w:lineRule="auto"/>
        <w:ind w:firstLine="720"/>
      </w:pPr>
      <w:r>
        <w:t>The efficacy of the transfer process raises many concerns because it leads to an increased number of youths being tried in adult courts. The existing research confirms that teens who are subjected to adult correctional procedures develop the tendency of recommitting extreme offenses</w:t>
      </w:r>
      <w:r w:rsidR="00B8167D">
        <w:t xml:space="preserve"> (Elrod</w:t>
      </w:r>
      <w:r w:rsidR="00037DEE">
        <w:t xml:space="preserve"> and Ryder</w:t>
      </w:r>
      <w:r w:rsidR="00B8167D">
        <w:t xml:space="preserve"> 384)</w:t>
      </w:r>
      <w:r>
        <w:t>. Besides, the youths in juvenile correctional units portray high chances of reforming from their deviant behavior compared to those in adult units. Overall, the process does not contribute positively to society in the long run since it instigates the transferred youths to develop recidivism, thereby engaging in more serious offenses.</w:t>
      </w:r>
    </w:p>
    <w:p w:rsidR="00F97973" w:rsidRDefault="00BE0DBD" w:rsidP="00B8167D">
      <w:pPr>
        <w:spacing w:line="480" w:lineRule="auto"/>
        <w:ind w:firstLine="720"/>
      </w:pPr>
      <w:r>
        <w:t xml:space="preserve">To some extent, the transfer process has been much </w:t>
      </w:r>
      <w:r w:rsidR="00115325">
        <w:t>pivotal in reducing the number of juveniles who are tried in adult courts. The method proposes that youth should only be subjective to adult court trials when involved in severe cases, including murder and drug trafficking</w:t>
      </w:r>
      <w:r w:rsidR="00B8167D">
        <w:t xml:space="preserve"> (Elrod</w:t>
      </w:r>
      <w:r w:rsidR="004862BD">
        <w:t>&amp;</w:t>
      </w:r>
      <w:r w:rsidR="00037DEE">
        <w:t xml:space="preserve"> Ryder</w:t>
      </w:r>
      <w:r w:rsidR="004862BD">
        <w:t>, 2013</w:t>
      </w:r>
      <w:r w:rsidR="00B8167D">
        <w:t>)</w:t>
      </w:r>
      <w:r w:rsidR="00115325">
        <w:t xml:space="preserve">. Notably, the process has lessened the impact of crime on the juveniles. It is, however, crucial to lament that the process has its adverse face. Precisely, </w:t>
      </w:r>
      <w:r>
        <w:t xml:space="preserve">some officers </w:t>
      </w:r>
      <w:r>
        <w:lastRenderedPageBreak/>
        <w:t xml:space="preserve">dishonor the transfer process criteria, thereby exposing juveniles who are charged with minor offenses to the harsh judgment and sentencing found </w:t>
      </w:r>
      <w:r w:rsidR="00CD065B">
        <w:t xml:space="preserve">in </w:t>
      </w:r>
      <w:r>
        <w:t>adult courts.</w:t>
      </w:r>
    </w:p>
    <w:p w:rsidR="0038098D" w:rsidRDefault="00BE0DBD" w:rsidP="00B8167D">
      <w:pPr>
        <w:spacing w:line="480" w:lineRule="auto"/>
        <w:ind w:firstLine="720"/>
      </w:pPr>
      <w:r>
        <w:t xml:space="preserve">The popularity base of the transfer process “Get -tough” has been </w:t>
      </w:r>
      <w:r w:rsidR="00D40587">
        <w:t xml:space="preserve">diminishing over the last years. This statement brings </w:t>
      </w:r>
      <w:r>
        <w:t xml:space="preserve">forth an insight that </w:t>
      </w:r>
      <w:r w:rsidR="00D40587">
        <w:t>the process does not contribute hugely to reducing criminal activity among the youths hence being less effective</w:t>
      </w:r>
      <w:r w:rsidR="00B8167D">
        <w:t xml:space="preserve"> (Elrod</w:t>
      </w:r>
      <w:r w:rsidR="004862BD">
        <w:t>&amp;</w:t>
      </w:r>
      <w:r w:rsidR="00037DEE">
        <w:t>Ryder</w:t>
      </w:r>
      <w:r w:rsidR="004862BD">
        <w:t>, 2013</w:t>
      </w:r>
      <w:r w:rsidR="00B8167D">
        <w:t>)</w:t>
      </w:r>
      <w:r w:rsidR="00D40587">
        <w:t>. Again, the blended transfer</w:t>
      </w:r>
      <w:r w:rsidR="00CD065B">
        <w:t xml:space="preserve"> sentencing</w:t>
      </w:r>
      <w:r w:rsidR="00D40587">
        <w:t xml:space="preserve"> disregards the rights of a juvenile because of their differences and those of adults. Based on the above proposition, it is evident that the systems demands immediate reforms geared towards protecting the rights of </w:t>
      </w:r>
      <w:r w:rsidR="00005CF7">
        <w:t>youths.</w:t>
      </w:r>
    </w:p>
    <w:p w:rsidR="00005CF7" w:rsidRPr="00CD065B" w:rsidRDefault="00BE0DBD" w:rsidP="00B8167D">
      <w:pPr>
        <w:spacing w:line="480" w:lineRule="auto"/>
        <w:jc w:val="center"/>
        <w:rPr>
          <w:b/>
        </w:rPr>
      </w:pPr>
      <w:r w:rsidRPr="00CD065B">
        <w:rPr>
          <w:b/>
        </w:rPr>
        <w:t>Personal insight about the process</w:t>
      </w:r>
    </w:p>
    <w:p w:rsidR="00B8167D" w:rsidRDefault="00BE0DBD" w:rsidP="00037DEE">
      <w:pPr>
        <w:spacing w:line="480" w:lineRule="auto"/>
        <w:ind w:firstLine="720"/>
      </w:pPr>
      <w:r>
        <w:t>Based on the conclusion</w:t>
      </w:r>
      <w:r w:rsidR="00292E04">
        <w:t xml:space="preserve"> and evidence provided, it is evident that the transfer process </w:t>
      </w:r>
      <w:r>
        <w:t xml:space="preserve">does </w:t>
      </w:r>
      <w:r w:rsidR="00292E04">
        <w:t>bring not only positive impacts on the society and the youths but also adverse ones. The process can act as a tool to avert the community from experiencing the damaging implications of juvenile's serious offenses. However</w:t>
      </w:r>
      <w:r w:rsidR="008B13EA">
        <w:t>, it becomes ineffective in the long since it boosts recidivism among the minors due to the harsh environment evidenced in adult correctional centers. Overly, the component should be part of the judicial system for the benefit of the society; h</w:t>
      </w:r>
      <w:r>
        <w:t>owever, it promotes recidivism among the juvenile.</w:t>
      </w:r>
    </w:p>
    <w:p w:rsidR="00037DEE" w:rsidRDefault="00037DEE" w:rsidP="00037DEE">
      <w:pPr>
        <w:spacing w:line="480" w:lineRule="auto"/>
        <w:ind w:firstLine="720"/>
      </w:pPr>
    </w:p>
    <w:p w:rsidR="004862BD" w:rsidRDefault="004862BD" w:rsidP="004862BD">
      <w:pPr>
        <w:spacing w:line="480" w:lineRule="auto"/>
        <w:ind w:firstLine="720"/>
        <w:jc w:val="center"/>
      </w:pPr>
    </w:p>
    <w:p w:rsidR="004862BD" w:rsidRDefault="004862BD" w:rsidP="004862BD">
      <w:pPr>
        <w:spacing w:line="480" w:lineRule="auto"/>
        <w:ind w:firstLine="720"/>
        <w:jc w:val="center"/>
      </w:pPr>
    </w:p>
    <w:p w:rsidR="004862BD" w:rsidRDefault="004862BD" w:rsidP="004862BD">
      <w:pPr>
        <w:spacing w:line="480" w:lineRule="auto"/>
        <w:ind w:firstLine="720"/>
        <w:jc w:val="center"/>
      </w:pPr>
    </w:p>
    <w:p w:rsidR="004862BD" w:rsidRDefault="004862BD" w:rsidP="004862BD">
      <w:pPr>
        <w:spacing w:line="480" w:lineRule="auto"/>
        <w:ind w:firstLine="720"/>
        <w:jc w:val="center"/>
      </w:pPr>
    </w:p>
    <w:p w:rsidR="00CD065B" w:rsidRDefault="004862BD" w:rsidP="004862BD">
      <w:pPr>
        <w:spacing w:line="480" w:lineRule="auto"/>
        <w:ind w:firstLine="720"/>
        <w:jc w:val="center"/>
      </w:pPr>
      <w:r>
        <w:lastRenderedPageBreak/>
        <w:t>Reference</w:t>
      </w:r>
    </w:p>
    <w:p w:rsidR="00B8167D" w:rsidRDefault="00446882" w:rsidP="00B8167D">
      <w:pPr>
        <w:spacing w:line="480" w:lineRule="auto"/>
        <w:rPr>
          <w:sz w:val="22"/>
        </w:rPr>
      </w:pPr>
      <w:r>
        <w:t xml:space="preserve">Elrod, P. </w:t>
      </w:r>
      <w:bookmarkStart w:id="0" w:name="_GoBack"/>
      <w:bookmarkEnd w:id="0"/>
      <w:r w:rsidR="00F5320C">
        <w:t>&amp; Ryder, S. (2013). Juvenile j</w:t>
      </w:r>
      <w:r w:rsidR="00BE0DBD">
        <w:t xml:space="preserve">ustice: </w:t>
      </w:r>
      <w:r w:rsidR="00F5320C">
        <w:rPr>
          <w:sz w:val="22"/>
        </w:rPr>
        <w:t>A social, h</w:t>
      </w:r>
      <w:r w:rsidR="00BE0DBD" w:rsidRPr="00F23B3A">
        <w:rPr>
          <w:sz w:val="22"/>
        </w:rPr>
        <w:t>istorical an</w:t>
      </w:r>
      <w:r w:rsidR="00F5320C">
        <w:rPr>
          <w:sz w:val="22"/>
        </w:rPr>
        <w:t>d l</w:t>
      </w:r>
      <w:r w:rsidR="00BE0DBD">
        <w:rPr>
          <w:sz w:val="22"/>
        </w:rPr>
        <w:t xml:space="preserve">egal </w:t>
      </w:r>
    </w:p>
    <w:p w:rsidR="001D244C" w:rsidRDefault="00417C93" w:rsidP="00B8167D">
      <w:pPr>
        <w:spacing w:line="480" w:lineRule="auto"/>
        <w:ind w:left="720"/>
      </w:pPr>
      <w:r>
        <w:rPr>
          <w:sz w:val="22"/>
        </w:rPr>
        <w:t>Perspective</w:t>
      </w:r>
      <w:r w:rsidR="00BE0DBD">
        <w:rPr>
          <w:sz w:val="22"/>
        </w:rPr>
        <w:t>, 4</w:t>
      </w:r>
      <w:r w:rsidR="00BE0DBD" w:rsidRPr="00B8167D">
        <w:rPr>
          <w:sz w:val="22"/>
          <w:vertAlign w:val="superscript"/>
        </w:rPr>
        <w:t>th</w:t>
      </w:r>
      <w:r w:rsidR="00BE0DBD">
        <w:rPr>
          <w:sz w:val="22"/>
        </w:rPr>
        <w:t xml:space="preserve">ed, </w:t>
      </w:r>
      <w:r w:rsidR="00CD065B" w:rsidRPr="00F23B3A">
        <w:rPr>
          <w:sz w:val="22"/>
        </w:rPr>
        <w:t>Jones &amp;Barlett Publishers</w:t>
      </w:r>
      <w:r w:rsidR="00BE0DBD">
        <w:rPr>
          <w:sz w:val="22"/>
        </w:rPr>
        <w:t xml:space="preserve">, </w:t>
      </w:r>
      <w:r w:rsidR="004862BD">
        <w:rPr>
          <w:sz w:val="22"/>
        </w:rPr>
        <w:t>pp: 382</w:t>
      </w:r>
      <w:r w:rsidR="00BE0DBD">
        <w:rPr>
          <w:sz w:val="22"/>
        </w:rPr>
        <w:t xml:space="preserve">-386. </w:t>
      </w:r>
    </w:p>
    <w:sectPr w:rsidR="001D244C" w:rsidSect="004862B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3FE7" w:rsidRDefault="00BE3FE7">
      <w:pPr>
        <w:spacing w:after="0" w:line="240" w:lineRule="auto"/>
      </w:pPr>
      <w:r>
        <w:separator/>
      </w:r>
    </w:p>
  </w:endnote>
  <w:endnote w:type="continuationSeparator" w:id="1">
    <w:p w:rsidR="00BE3FE7" w:rsidRDefault="00BE3F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3FE7" w:rsidRDefault="00BE3FE7">
      <w:pPr>
        <w:spacing w:after="0" w:line="240" w:lineRule="auto"/>
      </w:pPr>
      <w:r>
        <w:separator/>
      </w:r>
    </w:p>
  </w:footnote>
  <w:footnote w:type="continuationSeparator" w:id="1">
    <w:p w:rsidR="00BE3FE7" w:rsidRDefault="00BE3FE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085769"/>
      <w:docPartObj>
        <w:docPartGallery w:val="Page Numbers (Top of Page)"/>
        <w:docPartUnique/>
      </w:docPartObj>
    </w:sdtPr>
    <w:sdtEndPr>
      <w:rPr>
        <w:noProof/>
      </w:rPr>
    </w:sdtEndPr>
    <w:sdtContent>
      <w:p w:rsidR="00B8167D" w:rsidRDefault="004862BD" w:rsidP="004862BD">
        <w:pPr>
          <w:pStyle w:val="Header"/>
        </w:pPr>
        <w:r>
          <w:t xml:space="preserve">JUVENILE JUSTICE                                                                                                                    </w:t>
        </w:r>
        <w:r w:rsidR="002C1B24">
          <w:fldChar w:fldCharType="begin"/>
        </w:r>
        <w:r w:rsidR="00BE0DBD">
          <w:instrText xml:space="preserve"> PAGE   \* MERGEFORMAT </w:instrText>
        </w:r>
        <w:r w:rsidR="002C1B24">
          <w:fldChar w:fldCharType="separate"/>
        </w:r>
        <w:r w:rsidR="00417C93">
          <w:rPr>
            <w:noProof/>
          </w:rPr>
          <w:t>4</w:t>
        </w:r>
        <w:r w:rsidR="002C1B24">
          <w:rPr>
            <w:noProof/>
          </w:rPr>
          <w:fldChar w:fldCharType="end"/>
        </w:r>
      </w:p>
    </w:sdtContent>
  </w:sdt>
  <w:p w:rsidR="00B8167D" w:rsidRDefault="00B8167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7974954"/>
      <w:docPartObj>
        <w:docPartGallery w:val="Page Numbers (Top of Page)"/>
        <w:docPartUnique/>
      </w:docPartObj>
    </w:sdtPr>
    <w:sdtEndPr>
      <w:rPr>
        <w:noProof/>
      </w:rPr>
    </w:sdtEndPr>
    <w:sdtContent>
      <w:p w:rsidR="004862BD" w:rsidRDefault="004862BD" w:rsidP="004862BD">
        <w:pPr>
          <w:pStyle w:val="Header"/>
        </w:pPr>
        <w:r>
          <w:t xml:space="preserve">Running head: JUVENILE JUSTICE                                                                          </w:t>
        </w:r>
        <w:r w:rsidR="002C1B24">
          <w:fldChar w:fldCharType="begin"/>
        </w:r>
        <w:r>
          <w:instrText xml:space="preserve"> PAGE   \* MERGEFORMAT </w:instrText>
        </w:r>
        <w:r w:rsidR="002C1B24">
          <w:fldChar w:fldCharType="separate"/>
        </w:r>
        <w:r w:rsidR="00417C93">
          <w:rPr>
            <w:noProof/>
          </w:rPr>
          <w:t>1</w:t>
        </w:r>
        <w:r w:rsidR="002C1B24">
          <w:rPr>
            <w:noProof/>
          </w:rPr>
          <w:fldChar w:fldCharType="end"/>
        </w:r>
      </w:p>
    </w:sdtContent>
  </w:sdt>
  <w:p w:rsidR="004862BD" w:rsidRDefault="004862B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1551B"/>
    <w:rsid w:val="00005CF7"/>
    <w:rsid w:val="00037DEE"/>
    <w:rsid w:val="000E7389"/>
    <w:rsid w:val="00115325"/>
    <w:rsid w:val="001D244C"/>
    <w:rsid w:val="00292E04"/>
    <w:rsid w:val="002C1B24"/>
    <w:rsid w:val="003005A6"/>
    <w:rsid w:val="0038098D"/>
    <w:rsid w:val="00417C93"/>
    <w:rsid w:val="00446882"/>
    <w:rsid w:val="004862BD"/>
    <w:rsid w:val="005F2BCB"/>
    <w:rsid w:val="00646E5E"/>
    <w:rsid w:val="006C43B9"/>
    <w:rsid w:val="0081551B"/>
    <w:rsid w:val="00830B88"/>
    <w:rsid w:val="008B13EA"/>
    <w:rsid w:val="00B37D53"/>
    <w:rsid w:val="00B8167D"/>
    <w:rsid w:val="00B86501"/>
    <w:rsid w:val="00BE0DBD"/>
    <w:rsid w:val="00BE3FE7"/>
    <w:rsid w:val="00CD065B"/>
    <w:rsid w:val="00CD27CC"/>
    <w:rsid w:val="00D40587"/>
    <w:rsid w:val="00F23B3A"/>
    <w:rsid w:val="00F5320C"/>
    <w:rsid w:val="00F9797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1B2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16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167D"/>
  </w:style>
  <w:style w:type="paragraph" w:styleId="Footer">
    <w:name w:val="footer"/>
    <w:basedOn w:val="Normal"/>
    <w:link w:val="FooterChar"/>
    <w:uiPriority w:val="99"/>
    <w:unhideWhenUsed/>
    <w:rsid w:val="00B816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167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479</Words>
  <Characters>2731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2020-02-03T10:39:00Z</dcterms:created>
  <dcterms:modified xsi:type="dcterms:W3CDTF">2020-02-03T10:39:00Z</dcterms:modified>
</cp:coreProperties>
</file>